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30" w:rsidRDefault="00AC4D30">
      <w:pPr>
        <w:tabs>
          <w:tab w:val="left" w:pos="540"/>
        </w:tabs>
        <w:jc w:val="center"/>
        <w:rPr>
          <w:rFonts w:ascii="Times New Roman" w:hAnsi="Times New Roman"/>
          <w:color w:val="000000"/>
          <w:spacing w:val="-3"/>
          <w:sz w:val="24"/>
          <w:shd w:val="clear" w:color="auto" w:fill="FFFFFF"/>
        </w:rPr>
      </w:pPr>
      <w:r>
        <w:rPr>
          <w:rFonts w:ascii="Times New Roman" w:hAnsi="Times New Roman"/>
          <w:color w:val="000000"/>
          <w:spacing w:val="-3"/>
          <w:sz w:val="24"/>
          <w:shd w:val="clear" w:color="auto" w:fill="FFFFFF"/>
        </w:rPr>
        <w:t>Управління освіти Шепетівської міської ради</w:t>
      </w:r>
    </w:p>
    <w:p w:rsidR="00AC4D30" w:rsidRDefault="00AC4D30">
      <w:pPr>
        <w:jc w:val="center"/>
        <w:rPr>
          <w:rFonts w:ascii="Times New Roman" w:hAnsi="Times New Roman"/>
          <w:shd w:val="clear" w:color="auto" w:fill="FFFFFF"/>
        </w:rPr>
      </w:pPr>
    </w:p>
    <w:p w:rsidR="00AC4D30" w:rsidRDefault="00AC4D30">
      <w:pPr>
        <w:tabs>
          <w:tab w:val="left" w:pos="4243"/>
          <w:tab w:val="left" w:pos="8131"/>
        </w:tabs>
        <w:ind w:left="432" w:right="883"/>
        <w:jc w:val="center"/>
        <w:rPr>
          <w:rFonts w:ascii="Times New Roman" w:hAnsi="Times New Roman"/>
          <w:color w:val="000000"/>
          <w:spacing w:val="40"/>
          <w:sz w:val="24"/>
          <w:shd w:val="clear" w:color="auto" w:fill="FFFFFF"/>
        </w:rPr>
      </w:pPr>
      <w:r>
        <w:rPr>
          <w:rFonts w:ascii="Times New Roman" w:hAnsi="Times New Roman"/>
          <w:color w:val="000000"/>
          <w:spacing w:val="40"/>
          <w:sz w:val="24"/>
          <w:shd w:val="clear" w:color="auto" w:fill="FFFFFF"/>
        </w:rPr>
        <w:t xml:space="preserve">    НАКАЗ</w:t>
      </w:r>
    </w:p>
    <w:p w:rsidR="00AC4D30" w:rsidRDefault="00AC4D30">
      <w:pPr>
        <w:tabs>
          <w:tab w:val="left" w:pos="4243"/>
          <w:tab w:val="left" w:pos="8131"/>
        </w:tabs>
        <w:ind w:left="432" w:right="883"/>
        <w:jc w:val="center"/>
        <w:rPr>
          <w:rFonts w:ascii="Times New Roman" w:hAnsi="Times New Roman"/>
          <w:color w:val="000000"/>
          <w:spacing w:val="40"/>
          <w:sz w:val="24"/>
          <w:shd w:val="clear" w:color="auto" w:fill="FFFFFF"/>
        </w:rPr>
      </w:pPr>
    </w:p>
    <w:p w:rsidR="00AC4D30" w:rsidRDefault="00AC4D30">
      <w:pPr>
        <w:tabs>
          <w:tab w:val="left" w:pos="4243"/>
          <w:tab w:val="left" w:pos="8131"/>
          <w:tab w:val="left" w:pos="9720"/>
        </w:tabs>
        <w:ind w:right="-82"/>
        <w:rPr>
          <w:rFonts w:ascii="Times New Roman" w:hAnsi="Times New Roman"/>
          <w:color w:val="000000"/>
          <w:spacing w:val="-6"/>
          <w:sz w:val="24"/>
          <w:shd w:val="clear" w:color="auto" w:fill="FFFFFF"/>
        </w:rPr>
      </w:pPr>
      <w:r>
        <w:rPr>
          <w:rFonts w:ascii="Times New Roman" w:hAnsi="Times New Roman"/>
          <w:color w:val="000000"/>
          <w:spacing w:val="-1"/>
          <w:sz w:val="24"/>
          <w:shd w:val="clear" w:color="auto" w:fill="FFFFFF"/>
        </w:rPr>
        <w:t xml:space="preserve">25.02.2021                                                 </w:t>
      </w:r>
      <w:r>
        <w:rPr>
          <w:rFonts w:ascii="Times New Roman" w:hAnsi="Times New Roman"/>
          <w:color w:val="000000"/>
          <w:spacing w:val="-6"/>
          <w:sz w:val="24"/>
          <w:shd w:val="clear" w:color="auto" w:fill="FFFFFF"/>
        </w:rPr>
        <w:t>м. Шепетівка                                                                  № 24</w:t>
      </w:r>
    </w:p>
    <w:p w:rsidR="00AC4D30" w:rsidRDefault="00AC4D30">
      <w:pPr>
        <w:rPr>
          <w:rFonts w:ascii="Times New Roman" w:hAnsi="Times New Roman"/>
        </w:rPr>
      </w:pPr>
    </w:p>
    <w:p w:rsidR="00AC4D30" w:rsidRDefault="00AC4D30">
      <w:pPr>
        <w:rPr>
          <w:rFonts w:ascii="Times New Roman" w:hAnsi="Times New Roman"/>
        </w:rPr>
      </w:pPr>
    </w:p>
    <w:p w:rsidR="00AC4D30" w:rsidRDefault="00AC4D30">
      <w:pPr>
        <w:rPr>
          <w:rFonts w:ascii="Times New Roman" w:hAnsi="Times New Roman"/>
          <w:color w:val="000000"/>
          <w:sz w:val="24"/>
        </w:rPr>
      </w:pPr>
      <w:r>
        <w:rPr>
          <w:rFonts w:ascii="Times New Roman" w:hAnsi="Times New Roman"/>
          <w:color w:val="000000"/>
          <w:sz w:val="24"/>
        </w:rPr>
        <w:t xml:space="preserve">Про роботу зі зверненнями </w:t>
      </w:r>
    </w:p>
    <w:p w:rsidR="00AC4D30" w:rsidRDefault="00AC4D30">
      <w:pPr>
        <w:rPr>
          <w:rFonts w:ascii="Times New Roman" w:hAnsi="Times New Roman"/>
          <w:color w:val="000000"/>
          <w:sz w:val="24"/>
        </w:rPr>
      </w:pPr>
      <w:r>
        <w:rPr>
          <w:rFonts w:ascii="Times New Roman" w:hAnsi="Times New Roman"/>
          <w:color w:val="000000"/>
          <w:sz w:val="24"/>
        </w:rPr>
        <w:t>громадян у 2020 році</w:t>
      </w:r>
    </w:p>
    <w:p w:rsidR="00AC4D30" w:rsidRDefault="00AC4D30">
      <w:pPr>
        <w:rPr>
          <w:rFonts w:ascii="Times New Roman" w:hAnsi="Times New Roman"/>
          <w:sz w:val="24"/>
        </w:rPr>
      </w:pPr>
    </w:p>
    <w:p w:rsidR="00AC4D30" w:rsidRPr="00772A1F" w:rsidRDefault="00AC4D30" w:rsidP="00772A1F">
      <w:pPr>
        <w:spacing w:line="264" w:lineRule="auto"/>
        <w:ind w:right="-65" w:firstLine="540"/>
        <w:jc w:val="both"/>
        <w:rPr>
          <w:rFonts w:ascii="Times New Roman" w:hAnsi="Times New Roman"/>
          <w:sz w:val="24"/>
          <w:szCs w:val="24"/>
        </w:rPr>
      </w:pPr>
      <w:r w:rsidRPr="00772A1F">
        <w:rPr>
          <w:rFonts w:ascii="Times New Roman" w:hAnsi="Times New Roman"/>
          <w:sz w:val="24"/>
          <w:szCs w:val="24"/>
        </w:rPr>
        <w:t>Реалізуючи вимоги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07.02.2008 № 109/2008» управління освіти та заклади освіти міста проводили роботу щодо забезпечення необхідних умов для реалізації  конституційного права громадян на звернення, своєчасного і якісного розгляду їх, особистий прийом, обов’язкове одержання конкретної обґрунтованої відповіді.</w:t>
      </w:r>
    </w:p>
    <w:p w:rsidR="00AC4D30" w:rsidRPr="00772A1F" w:rsidRDefault="00AC4D30" w:rsidP="00772A1F">
      <w:pPr>
        <w:spacing w:line="264" w:lineRule="auto"/>
        <w:ind w:right="-65" w:firstLine="540"/>
        <w:jc w:val="both"/>
        <w:rPr>
          <w:rFonts w:ascii="Times New Roman" w:hAnsi="Times New Roman"/>
          <w:sz w:val="24"/>
          <w:szCs w:val="24"/>
        </w:rPr>
      </w:pPr>
      <w:r w:rsidRPr="00772A1F">
        <w:rPr>
          <w:rFonts w:ascii="Times New Roman" w:hAnsi="Times New Roman"/>
          <w:sz w:val="24"/>
          <w:szCs w:val="24"/>
        </w:rPr>
        <w:t>На виконання п. 2 рішення колегії управління освіти Шепетівської міської ради від 28.02.2020 (протокол 1/2) питання перебувало на контролі у керівників освітніх закладів, стан роботи аналізувався на нарадах педагогічних колективів; велася журнальна форма реєстрації звернень, скарг і заяв, згідно з графіком проводився прийом громадян, адміністрації обізнані з термінами розгляду звернень та оформлення відповідей, на сайтах закладів освіти діяв розділ «Звернення громадян».</w:t>
      </w:r>
    </w:p>
    <w:p w:rsidR="00AC4D30" w:rsidRPr="00772A1F" w:rsidRDefault="00AC4D30" w:rsidP="00772A1F">
      <w:pPr>
        <w:spacing w:line="264" w:lineRule="auto"/>
        <w:ind w:right="-65" w:firstLine="540"/>
        <w:jc w:val="both"/>
        <w:rPr>
          <w:rFonts w:ascii="Times New Roman" w:hAnsi="Times New Roman"/>
          <w:sz w:val="24"/>
          <w:szCs w:val="24"/>
        </w:rPr>
      </w:pPr>
      <w:r w:rsidRPr="00772A1F">
        <w:rPr>
          <w:rFonts w:ascii="Times New Roman" w:hAnsi="Times New Roman"/>
          <w:sz w:val="24"/>
          <w:szCs w:val="24"/>
        </w:rPr>
        <w:t>До управління освіти не надходили скарги на невчасне оформлення відповіді заявнику чи некоректну відповідь керівників освітніх закладів. Фактів порушення працівниками управління освіти, керівниками освітніх закладів Закону України «Про звернення громадян» не виявлено. Це свідчить про забезпечення якісного рівня організації розгляду звернень громадян.</w:t>
      </w:r>
    </w:p>
    <w:p w:rsidR="00AC4D30" w:rsidRPr="00772A1F" w:rsidRDefault="00AC4D30" w:rsidP="00772A1F">
      <w:pPr>
        <w:spacing w:line="264" w:lineRule="auto"/>
        <w:ind w:firstLine="539"/>
        <w:jc w:val="both"/>
        <w:rPr>
          <w:rFonts w:ascii="Times New Roman" w:hAnsi="Times New Roman"/>
          <w:sz w:val="24"/>
          <w:szCs w:val="24"/>
        </w:rPr>
      </w:pPr>
      <w:r w:rsidRPr="00772A1F">
        <w:rPr>
          <w:rFonts w:ascii="Times New Roman" w:hAnsi="Times New Roman"/>
          <w:sz w:val="24"/>
          <w:szCs w:val="24"/>
        </w:rPr>
        <w:t>Прослідковується динаміка зменшення звернень в освітніх закладах у пор</w:t>
      </w:r>
      <w:r>
        <w:rPr>
          <w:rFonts w:ascii="Times New Roman" w:hAnsi="Times New Roman"/>
          <w:sz w:val="24"/>
          <w:szCs w:val="24"/>
        </w:rPr>
        <w:t>івнянні за три роки: 2018 рік –</w:t>
      </w:r>
      <w:r>
        <w:rPr>
          <w:rFonts w:ascii="Times New Roman" w:hAnsi="Times New Roman"/>
          <w:sz w:val="24"/>
          <w:szCs w:val="24"/>
          <w:lang w:val="uk-UA"/>
        </w:rPr>
        <w:t xml:space="preserve"> </w:t>
      </w:r>
      <w:r w:rsidRPr="00772A1F">
        <w:rPr>
          <w:rFonts w:ascii="Times New Roman" w:hAnsi="Times New Roman"/>
          <w:sz w:val="24"/>
          <w:szCs w:val="24"/>
        </w:rPr>
        <w:t>1159, 2019 рік – 1059, 2020 рік - 1038.  Це свідчить про деяке підвищення рівня проведення роз'яснювальної роботи з учасниками освітнього процесу та рівня практичних умінь оперативного вирішення проблемних ситуацій в закладах.</w:t>
      </w:r>
    </w:p>
    <w:p w:rsidR="00AC4D30" w:rsidRPr="00772A1F" w:rsidRDefault="00AC4D30" w:rsidP="00772A1F">
      <w:pPr>
        <w:spacing w:line="264" w:lineRule="auto"/>
        <w:ind w:firstLine="539"/>
        <w:jc w:val="both"/>
        <w:rPr>
          <w:rFonts w:ascii="Times New Roman" w:hAnsi="Times New Roman"/>
          <w:sz w:val="24"/>
          <w:szCs w:val="24"/>
        </w:rPr>
      </w:pPr>
    </w:p>
    <w:tbl>
      <w:tblPr>
        <w:tblW w:w="0" w:type="auto"/>
        <w:tblInd w:w="108" w:type="dxa"/>
        <w:tblCellMar>
          <w:left w:w="10" w:type="dxa"/>
          <w:right w:w="10" w:type="dxa"/>
        </w:tblCellMar>
        <w:tblLook w:val="0000"/>
      </w:tblPr>
      <w:tblGrid>
        <w:gridCol w:w="2312"/>
        <w:gridCol w:w="2383"/>
        <w:gridCol w:w="2384"/>
        <w:gridCol w:w="2384"/>
      </w:tblGrid>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Заклади освіти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2018</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2019</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2020</w:t>
            </w:r>
          </w:p>
        </w:tc>
      </w:tr>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Управління освіти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77</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77</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40</w:t>
            </w:r>
          </w:p>
        </w:tc>
      </w:tr>
      <w:tr w:rsidR="00AC4D30" w:rsidRPr="00772A1F">
        <w:trPr>
          <w:trHeight w:val="1"/>
        </w:trPr>
        <w:tc>
          <w:tcPr>
            <w:tcW w:w="974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Освітні заклади міста</w:t>
            </w:r>
          </w:p>
        </w:tc>
      </w:tr>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ЗЗСО</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372</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298</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417</w:t>
            </w:r>
          </w:p>
        </w:tc>
      </w:tr>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ДНЗ</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718</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704</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584</w:t>
            </w:r>
          </w:p>
        </w:tc>
      </w:tr>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ЗПО</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69</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57</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37</w:t>
            </w:r>
          </w:p>
        </w:tc>
      </w:tr>
      <w:tr w:rsidR="00AC4D30" w:rsidRPr="00772A1F">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right"/>
              <w:rPr>
                <w:rFonts w:ascii="Times New Roman" w:hAnsi="Times New Roman"/>
                <w:sz w:val="24"/>
                <w:szCs w:val="24"/>
              </w:rPr>
            </w:pPr>
            <w:r w:rsidRPr="00772A1F">
              <w:rPr>
                <w:rFonts w:ascii="Times New Roman" w:hAnsi="Times New Roman"/>
                <w:sz w:val="24"/>
                <w:szCs w:val="24"/>
              </w:rPr>
              <w:t xml:space="preserve"> Разом</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1159</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1059</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4D30" w:rsidRPr="00772A1F" w:rsidRDefault="00AC4D30" w:rsidP="00F7016D">
            <w:pPr>
              <w:spacing w:line="264" w:lineRule="auto"/>
              <w:jc w:val="center"/>
              <w:rPr>
                <w:rFonts w:ascii="Times New Roman" w:hAnsi="Times New Roman"/>
                <w:sz w:val="24"/>
                <w:szCs w:val="24"/>
              </w:rPr>
            </w:pPr>
            <w:r w:rsidRPr="00772A1F">
              <w:rPr>
                <w:rFonts w:ascii="Times New Roman" w:hAnsi="Times New Roman"/>
                <w:sz w:val="24"/>
                <w:szCs w:val="24"/>
              </w:rPr>
              <w:t>1038</w:t>
            </w:r>
          </w:p>
        </w:tc>
      </w:tr>
    </w:tbl>
    <w:p w:rsidR="00AC4D30" w:rsidRPr="00772A1F" w:rsidRDefault="00AC4D30" w:rsidP="00772A1F">
      <w:pPr>
        <w:spacing w:line="264" w:lineRule="auto"/>
        <w:ind w:firstLine="539"/>
        <w:jc w:val="both"/>
        <w:rPr>
          <w:rFonts w:ascii="Times New Roman" w:hAnsi="Times New Roman"/>
          <w:sz w:val="24"/>
          <w:szCs w:val="24"/>
        </w:rPr>
      </w:pPr>
    </w:p>
    <w:p w:rsidR="00AC4D30" w:rsidRPr="00772A1F" w:rsidRDefault="00AC4D30" w:rsidP="00772A1F">
      <w:pPr>
        <w:spacing w:line="264" w:lineRule="auto"/>
        <w:ind w:firstLine="539"/>
        <w:jc w:val="both"/>
        <w:rPr>
          <w:rFonts w:ascii="Times New Roman" w:hAnsi="Times New Roman"/>
          <w:sz w:val="24"/>
          <w:szCs w:val="24"/>
        </w:rPr>
      </w:pPr>
      <w:r w:rsidRPr="00772A1F">
        <w:rPr>
          <w:rFonts w:ascii="Times New Roman" w:hAnsi="Times New Roman"/>
          <w:sz w:val="24"/>
          <w:szCs w:val="24"/>
        </w:rPr>
        <w:t>Найбільше звернень отримали у 2020 році у ДНЗ №№2,3, ЗОШ №№2,8. Найменше звернень в ДНЗ №12, ЗОШ №№ 1,4, гімназії №5, НВК №3, ЦЕНТУМ.</w:t>
      </w:r>
    </w:p>
    <w:p w:rsidR="00AC4D30" w:rsidRPr="00772A1F" w:rsidRDefault="00AC4D30" w:rsidP="00772A1F">
      <w:pPr>
        <w:spacing w:line="264" w:lineRule="auto"/>
        <w:ind w:firstLine="539"/>
        <w:jc w:val="both"/>
        <w:rPr>
          <w:rFonts w:ascii="Times New Roman" w:hAnsi="Times New Roman"/>
          <w:sz w:val="24"/>
          <w:szCs w:val="24"/>
        </w:rPr>
      </w:pPr>
      <w:r w:rsidRPr="00772A1F">
        <w:rPr>
          <w:rFonts w:ascii="Times New Roman" w:hAnsi="Times New Roman"/>
          <w:sz w:val="24"/>
          <w:szCs w:val="24"/>
        </w:rPr>
        <w:t>Аналіз звернень свідчить, що основна тематика пов’язана з питаннями покращення організації освітнього процесу, влаштування учнів та вихованців в освітні заклади, конфліктів між учасниками освітнього процесу, надання допомоги, питання працевлаштування, отримання довідок за місцем вимоги, особистого характеру.</w:t>
      </w:r>
    </w:p>
    <w:p w:rsidR="00AC4D30" w:rsidRPr="00772A1F" w:rsidRDefault="00AC4D30" w:rsidP="00772A1F">
      <w:pPr>
        <w:spacing w:line="264" w:lineRule="auto"/>
        <w:ind w:firstLine="539"/>
        <w:jc w:val="both"/>
        <w:rPr>
          <w:rFonts w:ascii="Times New Roman" w:hAnsi="Times New Roman"/>
          <w:sz w:val="24"/>
          <w:szCs w:val="24"/>
        </w:rPr>
      </w:pPr>
      <w:r w:rsidRPr="00772A1F">
        <w:rPr>
          <w:rFonts w:ascii="Times New Roman" w:hAnsi="Times New Roman"/>
          <w:sz w:val="24"/>
          <w:szCs w:val="24"/>
        </w:rPr>
        <w:t>Порівняно з попереднім роком у 2020 році зменшилась кількість звернень до управління освіти з 77 до 40, з них: 5 депутатських звернень; 3 надійшло від Хмельницького обласного контактного центру; 2 від Хмельницької обласної державної адміністрації; 30 адресовано безпосередньо до управління освіти. 30 звернень висвітлюють питання пов’язані з організацією освітнього процесу в закладах освіти: організація безкоштовного харчування, зарахування до закладу освіти, збір коштів</w:t>
      </w:r>
      <w:r w:rsidRPr="00772A1F">
        <w:rPr>
          <w:rFonts w:ascii="Times New Roman" w:hAnsi="Times New Roman"/>
          <w:sz w:val="24"/>
          <w:szCs w:val="24"/>
          <w:lang w:val="uk-UA"/>
        </w:rPr>
        <w:t>.</w:t>
      </w:r>
      <w:r w:rsidRPr="00772A1F">
        <w:rPr>
          <w:rFonts w:ascii="Times New Roman" w:hAnsi="Times New Roman"/>
          <w:sz w:val="24"/>
          <w:szCs w:val="24"/>
        </w:rPr>
        <w:t xml:space="preserve"> Управління освіти надало відповідь на дві скарги на дії керівників закладів освіти та педагогів.</w:t>
      </w:r>
    </w:p>
    <w:p w:rsidR="00AC4D30" w:rsidRPr="00772A1F" w:rsidRDefault="00AC4D30" w:rsidP="00772A1F">
      <w:pPr>
        <w:spacing w:line="264" w:lineRule="auto"/>
        <w:ind w:firstLine="539"/>
        <w:jc w:val="both"/>
        <w:rPr>
          <w:rFonts w:ascii="Times New Roman" w:hAnsi="Times New Roman"/>
          <w:sz w:val="24"/>
          <w:szCs w:val="24"/>
        </w:rPr>
      </w:pPr>
      <w:r w:rsidRPr="00772A1F">
        <w:rPr>
          <w:rFonts w:ascii="Times New Roman" w:hAnsi="Times New Roman"/>
          <w:sz w:val="24"/>
          <w:szCs w:val="24"/>
        </w:rPr>
        <w:t>Причинами звернень та скарг є недостатня роз'яснювальна робота з актуальних питань у галузі освіти, трудового законодавства серед учасників освітнього процесу; недостатня ефективність прийнятих управлінських рішень, конфлікти між адміністрацією та батьками, керівниками та педагогічним колективом.</w:t>
      </w:r>
    </w:p>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 xml:space="preserve">Виходячи з вищезазначеного, </w:t>
      </w:r>
    </w:p>
    <w:p w:rsidR="00AC4D30" w:rsidRPr="00772A1F" w:rsidRDefault="00AC4D30" w:rsidP="00772A1F">
      <w:pPr>
        <w:spacing w:line="264" w:lineRule="auto"/>
        <w:jc w:val="both"/>
        <w:rPr>
          <w:rFonts w:ascii="Times New Roman" w:hAnsi="Times New Roman"/>
          <w:sz w:val="24"/>
          <w:szCs w:val="24"/>
        </w:rPr>
      </w:pPr>
    </w:p>
    <w:p w:rsidR="00AC4D30" w:rsidRPr="00772A1F" w:rsidRDefault="00AC4D30" w:rsidP="00772A1F">
      <w:pPr>
        <w:spacing w:line="264" w:lineRule="auto"/>
        <w:jc w:val="both"/>
        <w:rPr>
          <w:rFonts w:ascii="Times New Roman" w:hAnsi="Times New Roman"/>
          <w:sz w:val="24"/>
          <w:szCs w:val="24"/>
        </w:rPr>
      </w:pPr>
      <w:r w:rsidRPr="00772A1F">
        <w:rPr>
          <w:rFonts w:ascii="Times New Roman" w:hAnsi="Times New Roman"/>
          <w:sz w:val="24"/>
          <w:szCs w:val="24"/>
        </w:rPr>
        <w:t>НАКАЗУЮ:</w:t>
      </w:r>
    </w:p>
    <w:p w:rsidR="00AC4D30" w:rsidRPr="00772A1F" w:rsidRDefault="00AC4D30" w:rsidP="00772A1F">
      <w:pPr>
        <w:tabs>
          <w:tab w:val="left" w:pos="360"/>
        </w:tabs>
        <w:spacing w:line="264" w:lineRule="auto"/>
        <w:jc w:val="both"/>
        <w:rPr>
          <w:rFonts w:ascii="Times New Roman" w:hAnsi="Times New Roman"/>
          <w:sz w:val="24"/>
          <w:szCs w:val="24"/>
        </w:rPr>
      </w:pPr>
    </w:p>
    <w:p w:rsidR="00AC4D30" w:rsidRPr="00772A1F" w:rsidRDefault="00AC4D30" w:rsidP="00772A1F">
      <w:pPr>
        <w:numPr>
          <w:ilvl w:val="0"/>
          <w:numId w:val="1"/>
        </w:numPr>
        <w:tabs>
          <w:tab w:val="left" w:pos="0"/>
          <w:tab w:val="left" w:pos="360"/>
        </w:tabs>
        <w:spacing w:line="264" w:lineRule="auto"/>
        <w:jc w:val="both"/>
        <w:rPr>
          <w:rFonts w:ascii="Times New Roman" w:hAnsi="Times New Roman"/>
          <w:sz w:val="24"/>
          <w:szCs w:val="24"/>
        </w:rPr>
      </w:pPr>
      <w:r w:rsidRPr="00772A1F">
        <w:rPr>
          <w:rFonts w:ascii="Times New Roman" w:hAnsi="Times New Roman"/>
          <w:sz w:val="24"/>
          <w:szCs w:val="24"/>
        </w:rPr>
        <w:t xml:space="preserve">Керівникам закладів освіти: </w:t>
      </w:r>
    </w:p>
    <w:p w:rsidR="00AC4D30" w:rsidRPr="00772A1F" w:rsidRDefault="00AC4D30" w:rsidP="00DD215A">
      <w:pPr>
        <w:numPr>
          <w:ilvl w:val="1"/>
          <w:numId w:val="7"/>
        </w:numPr>
        <w:tabs>
          <w:tab w:val="clear" w:pos="360"/>
          <w:tab w:val="left" w:pos="0"/>
          <w:tab w:val="left" w:pos="540"/>
        </w:tabs>
        <w:spacing w:line="264" w:lineRule="auto"/>
        <w:ind w:left="0" w:firstLine="0"/>
        <w:jc w:val="both"/>
        <w:rPr>
          <w:rFonts w:ascii="Times New Roman" w:hAnsi="Times New Roman"/>
          <w:sz w:val="24"/>
          <w:szCs w:val="24"/>
        </w:rPr>
      </w:pPr>
      <w:r w:rsidRPr="00772A1F">
        <w:rPr>
          <w:rFonts w:ascii="Times New Roman" w:hAnsi="Times New Roman"/>
          <w:sz w:val="24"/>
          <w:szCs w:val="24"/>
        </w:rPr>
        <w:t>До 10.01.2022 надати управлінню освіти аналітичну інформацію за результатами розгляду звернень за 2021 рік.</w:t>
      </w:r>
    </w:p>
    <w:p w:rsidR="00AC4D30" w:rsidRPr="00772A1F" w:rsidRDefault="00AC4D30" w:rsidP="008425FE">
      <w:pPr>
        <w:numPr>
          <w:ilvl w:val="1"/>
          <w:numId w:val="7"/>
        </w:numPr>
        <w:tabs>
          <w:tab w:val="clear" w:pos="360"/>
          <w:tab w:val="left" w:pos="0"/>
          <w:tab w:val="left" w:pos="540"/>
        </w:tabs>
        <w:spacing w:line="264" w:lineRule="auto"/>
        <w:ind w:left="0" w:firstLine="0"/>
        <w:jc w:val="both"/>
        <w:rPr>
          <w:rFonts w:ascii="Times New Roman" w:hAnsi="Times New Roman"/>
          <w:sz w:val="24"/>
          <w:szCs w:val="24"/>
        </w:rPr>
      </w:pPr>
      <w:r>
        <w:rPr>
          <w:rFonts w:ascii="Times New Roman" w:hAnsi="Times New Roman"/>
          <w:sz w:val="24"/>
          <w:szCs w:val="24"/>
        </w:rPr>
        <w:t xml:space="preserve">Продовжити </w:t>
      </w:r>
      <w:r w:rsidRPr="00772A1F">
        <w:rPr>
          <w:rFonts w:ascii="Times New Roman" w:hAnsi="Times New Roman"/>
          <w:sz w:val="24"/>
          <w:szCs w:val="24"/>
        </w:rPr>
        <w:t>аналітичну роботу щодо звернень громадян, вивчення ступеня задоволення порушених питань та причин неможливості задоволення звернень громадян.</w:t>
      </w:r>
    </w:p>
    <w:p w:rsidR="00AC4D30" w:rsidRPr="00772A1F" w:rsidRDefault="00AC4D30" w:rsidP="00772A1F">
      <w:pPr>
        <w:tabs>
          <w:tab w:val="left" w:pos="0"/>
          <w:tab w:val="left" w:pos="360"/>
        </w:tabs>
        <w:spacing w:line="264" w:lineRule="auto"/>
        <w:jc w:val="both"/>
        <w:rPr>
          <w:rFonts w:ascii="Times New Roman" w:hAnsi="Times New Roman"/>
          <w:sz w:val="24"/>
          <w:szCs w:val="24"/>
        </w:rPr>
      </w:pPr>
      <w:r>
        <w:rPr>
          <w:rFonts w:ascii="Times New Roman" w:hAnsi="Times New Roman"/>
          <w:sz w:val="24"/>
          <w:szCs w:val="24"/>
          <w:lang w:val="uk-UA"/>
        </w:rPr>
        <w:t xml:space="preserve">1.3. </w:t>
      </w:r>
      <w:r w:rsidRPr="00772A1F">
        <w:rPr>
          <w:rFonts w:ascii="Times New Roman" w:hAnsi="Times New Roman"/>
          <w:sz w:val="24"/>
          <w:szCs w:val="24"/>
        </w:rPr>
        <w:t>Забепечити своєчасний та якісний розгляд звернень громадян, надання повних та обґрунтованих відповідей.</w:t>
      </w:r>
    </w:p>
    <w:p w:rsidR="00AC4D30" w:rsidRPr="00772A1F" w:rsidRDefault="00AC4D30" w:rsidP="00772A1F">
      <w:pPr>
        <w:tabs>
          <w:tab w:val="left" w:pos="0"/>
          <w:tab w:val="left" w:pos="360"/>
        </w:tabs>
        <w:spacing w:line="264" w:lineRule="auto"/>
        <w:jc w:val="both"/>
        <w:rPr>
          <w:rFonts w:ascii="Times New Roman" w:hAnsi="Times New Roman"/>
          <w:sz w:val="24"/>
          <w:szCs w:val="24"/>
        </w:rPr>
      </w:pPr>
      <w:r>
        <w:rPr>
          <w:rFonts w:ascii="Times New Roman" w:hAnsi="Times New Roman"/>
          <w:sz w:val="24"/>
          <w:szCs w:val="24"/>
          <w:lang w:val="uk-UA"/>
        </w:rPr>
        <w:t xml:space="preserve">1.4. </w:t>
      </w:r>
      <w:r w:rsidRPr="00772A1F">
        <w:rPr>
          <w:rFonts w:ascii="Times New Roman" w:hAnsi="Times New Roman"/>
          <w:sz w:val="24"/>
          <w:szCs w:val="24"/>
        </w:rPr>
        <w:t>Щорічно розглядати питання про стан роботи зі зверненнями громадян у закладі освіти на нарадах при директорові, педагогічних радах з метою недопущення бе</w:t>
      </w:r>
      <w:r>
        <w:rPr>
          <w:rFonts w:ascii="Times New Roman" w:hAnsi="Times New Roman"/>
          <w:sz w:val="24"/>
          <w:szCs w:val="24"/>
          <w:lang w:val="uk-UA"/>
        </w:rPr>
        <w:t>з</w:t>
      </w:r>
      <w:r w:rsidRPr="00772A1F">
        <w:rPr>
          <w:rFonts w:ascii="Times New Roman" w:hAnsi="Times New Roman"/>
          <w:sz w:val="24"/>
          <w:szCs w:val="24"/>
        </w:rPr>
        <w:t>підставної відмови та формалізму в задоволенні законних прав заявників.</w:t>
      </w:r>
    </w:p>
    <w:p w:rsidR="00AC4D30" w:rsidRPr="00772A1F" w:rsidRDefault="00AC4D30" w:rsidP="008425FE">
      <w:pPr>
        <w:numPr>
          <w:ilvl w:val="1"/>
          <w:numId w:val="8"/>
        </w:numPr>
        <w:tabs>
          <w:tab w:val="clear" w:pos="360"/>
          <w:tab w:val="left" w:pos="0"/>
          <w:tab w:val="left" w:pos="540"/>
        </w:tabs>
        <w:spacing w:line="264" w:lineRule="auto"/>
        <w:ind w:left="0" w:firstLine="0"/>
        <w:jc w:val="both"/>
        <w:rPr>
          <w:rFonts w:ascii="Times New Roman" w:hAnsi="Times New Roman"/>
          <w:sz w:val="24"/>
          <w:szCs w:val="24"/>
        </w:rPr>
      </w:pPr>
      <w:r w:rsidRPr="00772A1F">
        <w:rPr>
          <w:rFonts w:ascii="Times New Roman" w:hAnsi="Times New Roman"/>
          <w:sz w:val="24"/>
          <w:szCs w:val="24"/>
        </w:rPr>
        <w:t>Систематично розміщувати на ве</w:t>
      </w:r>
      <w:r>
        <w:rPr>
          <w:rFonts w:ascii="Times New Roman" w:hAnsi="Times New Roman"/>
          <w:sz w:val="24"/>
          <w:szCs w:val="24"/>
        </w:rPr>
        <w:t>б</w:t>
      </w:r>
      <w:r w:rsidRPr="00772A1F">
        <w:rPr>
          <w:rFonts w:ascii="Times New Roman" w:hAnsi="Times New Roman"/>
          <w:sz w:val="24"/>
          <w:szCs w:val="24"/>
        </w:rPr>
        <w:t>сайті закладів освіти матеріали за результатами вивчення</w:t>
      </w:r>
      <w:r>
        <w:rPr>
          <w:rFonts w:ascii="Times New Roman" w:hAnsi="Times New Roman"/>
          <w:sz w:val="24"/>
          <w:szCs w:val="24"/>
        </w:rPr>
        <w:t xml:space="preserve"> роботи зі зверненнями громадян</w:t>
      </w:r>
      <w:r w:rsidRPr="00772A1F">
        <w:rPr>
          <w:rFonts w:ascii="Times New Roman" w:hAnsi="Times New Roman"/>
          <w:sz w:val="24"/>
          <w:szCs w:val="24"/>
        </w:rPr>
        <w:t>.</w:t>
      </w:r>
    </w:p>
    <w:p w:rsidR="00AC4D30" w:rsidRPr="00772A1F" w:rsidRDefault="00AC4D30" w:rsidP="00772A1F">
      <w:pPr>
        <w:tabs>
          <w:tab w:val="left" w:pos="0"/>
          <w:tab w:val="left" w:pos="360"/>
        </w:tabs>
        <w:spacing w:line="264" w:lineRule="auto"/>
        <w:ind w:right="-131"/>
        <w:jc w:val="both"/>
        <w:rPr>
          <w:rFonts w:ascii="Times New Roman" w:hAnsi="Times New Roman"/>
          <w:color w:val="000000"/>
          <w:sz w:val="24"/>
          <w:szCs w:val="24"/>
        </w:rPr>
      </w:pPr>
      <w:r>
        <w:rPr>
          <w:rFonts w:ascii="Times New Roman" w:hAnsi="Times New Roman"/>
          <w:color w:val="000000"/>
          <w:sz w:val="24"/>
          <w:szCs w:val="24"/>
          <w:lang w:val="uk-UA"/>
        </w:rPr>
        <w:t>2</w:t>
      </w:r>
      <w:r w:rsidRPr="00772A1F">
        <w:rPr>
          <w:rFonts w:ascii="Times New Roman" w:hAnsi="Times New Roman"/>
          <w:color w:val="000000"/>
          <w:sz w:val="24"/>
          <w:szCs w:val="24"/>
          <w:lang w:val="uk-UA"/>
        </w:rPr>
        <w:t xml:space="preserve">. </w:t>
      </w:r>
      <w:r w:rsidRPr="00772A1F">
        <w:rPr>
          <w:rFonts w:ascii="Times New Roman" w:hAnsi="Times New Roman"/>
          <w:color w:val="000000"/>
          <w:sz w:val="24"/>
          <w:szCs w:val="24"/>
        </w:rPr>
        <w:t>Хід виконання наказу перевірити до 01.02.2022.</w:t>
      </w:r>
    </w:p>
    <w:p w:rsidR="00AC4D30" w:rsidRPr="00DD215A" w:rsidRDefault="00AC4D30" w:rsidP="00A817C3">
      <w:pPr>
        <w:tabs>
          <w:tab w:val="left" w:pos="0"/>
        </w:tabs>
        <w:spacing w:line="264" w:lineRule="auto"/>
        <w:jc w:val="both"/>
        <w:rPr>
          <w:rFonts w:ascii="Times New Roman" w:hAnsi="Times New Roman"/>
          <w:sz w:val="24"/>
          <w:szCs w:val="24"/>
        </w:rPr>
      </w:pPr>
      <w:r>
        <w:rPr>
          <w:rFonts w:ascii="Times New Roman" w:hAnsi="Times New Roman"/>
          <w:sz w:val="24"/>
          <w:szCs w:val="24"/>
          <w:lang w:val="uk-UA"/>
        </w:rPr>
        <w:t xml:space="preserve">3. </w:t>
      </w:r>
      <w:r w:rsidRPr="00772A1F">
        <w:rPr>
          <w:rFonts w:ascii="Times New Roman" w:hAnsi="Times New Roman"/>
          <w:sz w:val="24"/>
          <w:szCs w:val="24"/>
        </w:rPr>
        <w:t>Контроль за виконанням наказу покласти на спеціаліст</w:t>
      </w:r>
      <w:r>
        <w:rPr>
          <w:rFonts w:ascii="Times New Roman" w:hAnsi="Times New Roman"/>
          <w:sz w:val="24"/>
          <w:szCs w:val="24"/>
        </w:rPr>
        <w:t>а І категорії управління освіти</w:t>
      </w:r>
    </w:p>
    <w:p w:rsidR="00AC4D30" w:rsidRPr="00772A1F" w:rsidRDefault="00AC4D30" w:rsidP="00DD215A">
      <w:pPr>
        <w:tabs>
          <w:tab w:val="left" w:pos="0"/>
          <w:tab w:val="left" w:pos="360"/>
        </w:tabs>
        <w:spacing w:line="264" w:lineRule="auto"/>
        <w:jc w:val="both"/>
        <w:rPr>
          <w:rFonts w:ascii="Times New Roman" w:hAnsi="Times New Roman"/>
          <w:sz w:val="24"/>
          <w:szCs w:val="24"/>
        </w:rPr>
      </w:pPr>
      <w:r w:rsidRPr="00772A1F">
        <w:rPr>
          <w:rFonts w:ascii="Times New Roman" w:hAnsi="Times New Roman"/>
          <w:sz w:val="24"/>
          <w:szCs w:val="24"/>
        </w:rPr>
        <w:t>Шевчук Н.В.</w:t>
      </w:r>
    </w:p>
    <w:p w:rsidR="00AC4D30" w:rsidRPr="00772A1F" w:rsidRDefault="00AC4D30" w:rsidP="00772A1F">
      <w:pPr>
        <w:tabs>
          <w:tab w:val="left" w:pos="0"/>
          <w:tab w:val="left" w:pos="540"/>
        </w:tabs>
        <w:spacing w:line="264" w:lineRule="auto"/>
        <w:jc w:val="both"/>
        <w:rPr>
          <w:rFonts w:ascii="Times New Roman" w:hAnsi="Times New Roman"/>
          <w:sz w:val="24"/>
          <w:szCs w:val="24"/>
        </w:rPr>
      </w:pPr>
    </w:p>
    <w:p w:rsidR="00AC4D30" w:rsidRPr="00772A1F" w:rsidRDefault="00AC4D30" w:rsidP="00772A1F">
      <w:pPr>
        <w:spacing w:line="264" w:lineRule="auto"/>
        <w:jc w:val="both"/>
        <w:rPr>
          <w:rFonts w:ascii="Times New Roman" w:hAnsi="Times New Roman"/>
          <w:sz w:val="24"/>
          <w:szCs w:val="24"/>
        </w:rPr>
      </w:pPr>
    </w:p>
    <w:p w:rsidR="00AC4D30" w:rsidRDefault="00AC4D30">
      <w:pPr>
        <w:jc w:val="both"/>
        <w:rPr>
          <w:rFonts w:ascii="Times New Roman" w:hAnsi="Times New Roman"/>
          <w:lang w:val="uk-UA"/>
        </w:rPr>
      </w:pPr>
    </w:p>
    <w:p w:rsidR="00AC4D30" w:rsidRPr="00C4411C" w:rsidRDefault="00AC4D30">
      <w:pPr>
        <w:jc w:val="both"/>
        <w:rPr>
          <w:rFonts w:ascii="Times New Roman" w:hAnsi="Times New Roman"/>
          <w:sz w:val="24"/>
          <w:szCs w:val="24"/>
        </w:rPr>
      </w:pPr>
      <w:r w:rsidRPr="00C4411C">
        <w:rPr>
          <w:rFonts w:ascii="Times New Roman" w:hAnsi="Times New Roman"/>
          <w:sz w:val="24"/>
          <w:szCs w:val="24"/>
        </w:rPr>
        <w:t xml:space="preserve">Начальник                               </w:t>
      </w:r>
      <w:r>
        <w:rPr>
          <w:rFonts w:ascii="Times New Roman" w:hAnsi="Times New Roman"/>
          <w:sz w:val="24"/>
          <w:szCs w:val="24"/>
        </w:rPr>
        <w:t xml:space="preserve">                     </w:t>
      </w:r>
      <w:r w:rsidRPr="00C4411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w:t>
      </w:r>
      <w:r w:rsidRPr="00C4411C">
        <w:rPr>
          <w:rFonts w:ascii="Times New Roman" w:hAnsi="Times New Roman"/>
          <w:sz w:val="24"/>
          <w:szCs w:val="24"/>
        </w:rPr>
        <w:t xml:space="preserve">Людмила ТИХОНЧУК </w:t>
      </w:r>
    </w:p>
    <w:p w:rsidR="00AC4D30" w:rsidRPr="00C4411C" w:rsidRDefault="00AC4D30">
      <w:pPr>
        <w:jc w:val="both"/>
        <w:rPr>
          <w:rFonts w:ascii="Times New Roman" w:hAnsi="Times New Roman"/>
          <w:sz w:val="24"/>
          <w:szCs w:val="24"/>
        </w:rPr>
      </w:pPr>
    </w:p>
    <w:p w:rsidR="00AC4D30" w:rsidRPr="00C4411C" w:rsidRDefault="00AC4D30">
      <w:pPr>
        <w:jc w:val="both"/>
        <w:rPr>
          <w:rFonts w:ascii="Times New Roman" w:hAnsi="Times New Roman"/>
          <w:sz w:val="24"/>
          <w:szCs w:val="24"/>
        </w:rPr>
      </w:pPr>
    </w:p>
    <w:sectPr w:rsidR="00AC4D30" w:rsidRPr="00C4411C" w:rsidSect="00C37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47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F44B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718631F"/>
    <w:multiLevelType w:val="multilevel"/>
    <w:tmpl w:val="E4F05A7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26611A"/>
    <w:multiLevelType w:val="multilevel"/>
    <w:tmpl w:val="9124A47A"/>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5E7CF6"/>
    <w:multiLevelType w:val="hybridMultilevel"/>
    <w:tmpl w:val="98522E86"/>
    <w:lvl w:ilvl="0" w:tplc="0419000F">
      <w:start w:val="8"/>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2074325"/>
    <w:multiLevelType w:val="multilevel"/>
    <w:tmpl w:val="5A282B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A0938C0"/>
    <w:multiLevelType w:val="hybridMultilevel"/>
    <w:tmpl w:val="D63C5954"/>
    <w:lvl w:ilvl="0" w:tplc="0419000F">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720D1D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7"/>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9FC"/>
    <w:rsid w:val="000B4F51"/>
    <w:rsid w:val="004B0DEC"/>
    <w:rsid w:val="00572984"/>
    <w:rsid w:val="00772A1F"/>
    <w:rsid w:val="008425FE"/>
    <w:rsid w:val="0087247F"/>
    <w:rsid w:val="008B3700"/>
    <w:rsid w:val="00A817C3"/>
    <w:rsid w:val="00AC4D30"/>
    <w:rsid w:val="00B1237F"/>
    <w:rsid w:val="00C039FC"/>
    <w:rsid w:val="00C37695"/>
    <w:rsid w:val="00C4411C"/>
    <w:rsid w:val="00C92D04"/>
    <w:rsid w:val="00C93521"/>
    <w:rsid w:val="00CD1263"/>
    <w:rsid w:val="00DA40C7"/>
    <w:rsid w:val="00DD215A"/>
    <w:rsid w:val="00E30737"/>
    <w:rsid w:val="00EE7010"/>
    <w:rsid w:val="00F7016D"/>
    <w:rsid w:val="00FD24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3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669</Words>
  <Characters>3819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cp:lastPrinted>2021-03-25T09:46:00Z</cp:lastPrinted>
  <dcterms:created xsi:type="dcterms:W3CDTF">2021-03-25T09:11:00Z</dcterms:created>
  <dcterms:modified xsi:type="dcterms:W3CDTF">2021-03-26T06:47:00Z</dcterms:modified>
</cp:coreProperties>
</file>